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D8D7" w14:textId="77777777" w:rsidR="00FE067E" w:rsidRPr="00E001AC" w:rsidRDefault="003C6034" w:rsidP="00CC1F3B">
      <w:pPr>
        <w:pStyle w:val="TitlePageOrigin"/>
        <w:rPr>
          <w:color w:val="auto"/>
        </w:rPr>
      </w:pPr>
      <w:r w:rsidRPr="00E001AC">
        <w:rPr>
          <w:caps w:val="0"/>
          <w:color w:val="auto"/>
        </w:rPr>
        <w:t>WEST VIRGINIA LEGISLATURE</w:t>
      </w:r>
    </w:p>
    <w:p w14:paraId="7E217244" w14:textId="09E8863D" w:rsidR="00CD36CF" w:rsidRPr="00E001AC" w:rsidRDefault="00CD36CF" w:rsidP="00CC1F3B">
      <w:pPr>
        <w:pStyle w:val="TitlePageSession"/>
        <w:rPr>
          <w:color w:val="auto"/>
        </w:rPr>
      </w:pPr>
      <w:r w:rsidRPr="00E001AC">
        <w:rPr>
          <w:color w:val="auto"/>
        </w:rPr>
        <w:t>20</w:t>
      </w:r>
      <w:r w:rsidR="00EC5E63" w:rsidRPr="00E001AC">
        <w:rPr>
          <w:color w:val="auto"/>
        </w:rPr>
        <w:t>2</w:t>
      </w:r>
      <w:r w:rsidR="00211F02" w:rsidRPr="00E001AC">
        <w:rPr>
          <w:color w:val="auto"/>
        </w:rPr>
        <w:t>5</w:t>
      </w:r>
      <w:r w:rsidRPr="00E001AC">
        <w:rPr>
          <w:color w:val="auto"/>
        </w:rPr>
        <w:t xml:space="preserve"> </w:t>
      </w:r>
      <w:r w:rsidR="003C6034" w:rsidRPr="00E001AC">
        <w:rPr>
          <w:caps w:val="0"/>
          <w:color w:val="auto"/>
        </w:rPr>
        <w:t>REGULAR SESSION</w:t>
      </w:r>
      <w:r w:rsidR="00870624">
        <w:rPr>
          <w:noProof/>
          <w:color w:val="auto"/>
        </w:rPr>
        <mc:AlternateContent>
          <mc:Choice Requires="wps">
            <w:drawing>
              <wp:anchor distT="0" distB="0" distL="114300" distR="114300" simplePos="0" relativeHeight="251659264" behindDoc="0" locked="0" layoutInCell="1" allowOverlap="1" wp14:anchorId="3872948C" wp14:editId="6EAB8E7B">
                <wp:simplePos x="0" y="0"/>
                <wp:positionH relativeFrom="column">
                  <wp:posOffset>6007100</wp:posOffset>
                </wp:positionH>
                <wp:positionV relativeFrom="paragraph">
                  <wp:posOffset>1617980</wp:posOffset>
                </wp:positionV>
                <wp:extent cx="635000" cy="476250"/>
                <wp:effectExtent l="0" t="0" r="12700" b="19050"/>
                <wp:wrapNone/>
                <wp:docPr id="16192352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C22118" w14:textId="1841DC7A" w:rsidR="00870624" w:rsidRPr="00870624" w:rsidRDefault="00870624" w:rsidP="00870624">
                            <w:pPr>
                              <w:spacing w:line="240" w:lineRule="auto"/>
                              <w:jc w:val="center"/>
                              <w:rPr>
                                <w:rFonts w:cs="Arial"/>
                                <w:b/>
                              </w:rPr>
                            </w:pPr>
                            <w:r w:rsidRPr="008706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72948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0C22118" w14:textId="1841DC7A" w:rsidR="00870624" w:rsidRPr="00870624" w:rsidRDefault="00870624" w:rsidP="00870624">
                      <w:pPr>
                        <w:spacing w:line="240" w:lineRule="auto"/>
                        <w:jc w:val="center"/>
                        <w:rPr>
                          <w:rFonts w:cs="Arial"/>
                          <w:b/>
                        </w:rPr>
                      </w:pPr>
                      <w:r w:rsidRPr="00870624">
                        <w:rPr>
                          <w:rFonts w:cs="Arial"/>
                          <w:b/>
                        </w:rPr>
                        <w:t>FISCAL NOTE</w:t>
                      </w:r>
                    </w:p>
                  </w:txbxContent>
                </v:textbox>
              </v:shape>
            </w:pict>
          </mc:Fallback>
        </mc:AlternateContent>
      </w:r>
    </w:p>
    <w:p w14:paraId="64298373" w14:textId="77777777" w:rsidR="00CD36CF" w:rsidRPr="00E001AC" w:rsidRDefault="00BD7399" w:rsidP="00CC1F3B">
      <w:pPr>
        <w:pStyle w:val="TitlePageBillPrefix"/>
        <w:rPr>
          <w:color w:val="auto"/>
        </w:rPr>
      </w:pPr>
      <w:sdt>
        <w:sdtPr>
          <w:rPr>
            <w:color w:val="auto"/>
          </w:rPr>
          <w:tag w:val="IntroDate"/>
          <w:id w:val="-1236936958"/>
          <w:placeholder>
            <w:docPart w:val="E4A78818E5B342D7895E0B22C1EBE84C"/>
          </w:placeholder>
          <w:text/>
        </w:sdtPr>
        <w:sdtEndPr/>
        <w:sdtContent>
          <w:r w:rsidR="00AE48A0" w:rsidRPr="00E001AC">
            <w:rPr>
              <w:color w:val="auto"/>
            </w:rPr>
            <w:t>Introduced</w:t>
          </w:r>
        </w:sdtContent>
      </w:sdt>
    </w:p>
    <w:p w14:paraId="27A4D095" w14:textId="69485115" w:rsidR="00CD36CF" w:rsidRPr="00E001AC" w:rsidRDefault="00BD7399" w:rsidP="00CC1F3B">
      <w:pPr>
        <w:pStyle w:val="BillNumber"/>
        <w:rPr>
          <w:color w:val="auto"/>
        </w:rPr>
      </w:pPr>
      <w:sdt>
        <w:sdtPr>
          <w:rPr>
            <w:color w:val="auto"/>
          </w:rPr>
          <w:tag w:val="Chamber"/>
          <w:id w:val="893011969"/>
          <w:lock w:val="sdtLocked"/>
          <w:placeholder>
            <w:docPart w:val="BDCDA5C0E8B94F5686433D17BFE03527"/>
          </w:placeholder>
          <w:dropDownList>
            <w:listItem w:displayText="House" w:value="House"/>
            <w:listItem w:displayText="Senate" w:value="Senate"/>
          </w:dropDownList>
        </w:sdtPr>
        <w:sdtEndPr/>
        <w:sdtContent>
          <w:r w:rsidR="0038377A" w:rsidRPr="00E001AC">
            <w:rPr>
              <w:color w:val="auto"/>
            </w:rPr>
            <w:t>Senate</w:t>
          </w:r>
        </w:sdtContent>
      </w:sdt>
      <w:r w:rsidR="00303684" w:rsidRPr="00E001AC">
        <w:rPr>
          <w:color w:val="auto"/>
        </w:rPr>
        <w:t xml:space="preserve"> </w:t>
      </w:r>
      <w:r w:rsidR="00CD36CF" w:rsidRPr="00E001AC">
        <w:rPr>
          <w:color w:val="auto"/>
        </w:rPr>
        <w:t xml:space="preserve">Bill </w:t>
      </w:r>
      <w:sdt>
        <w:sdtPr>
          <w:rPr>
            <w:color w:val="auto"/>
          </w:rPr>
          <w:tag w:val="BNum"/>
          <w:id w:val="1645317809"/>
          <w:lock w:val="sdtLocked"/>
          <w:placeholder>
            <w:docPart w:val="EFEA6BB9F8224D708D8909D4CFDE6192"/>
          </w:placeholder>
          <w:text/>
        </w:sdtPr>
        <w:sdtEndPr/>
        <w:sdtContent>
          <w:r w:rsidR="00C70111">
            <w:rPr>
              <w:color w:val="auto"/>
            </w:rPr>
            <w:t>520</w:t>
          </w:r>
        </w:sdtContent>
      </w:sdt>
    </w:p>
    <w:p w14:paraId="78E2BCFE" w14:textId="68F0F38D" w:rsidR="00CD36CF" w:rsidRPr="00E001AC" w:rsidRDefault="00CD36CF" w:rsidP="00CC1F3B">
      <w:pPr>
        <w:pStyle w:val="Sponsors"/>
        <w:rPr>
          <w:color w:val="auto"/>
        </w:rPr>
      </w:pPr>
      <w:r w:rsidRPr="00E001AC">
        <w:rPr>
          <w:color w:val="auto"/>
        </w:rPr>
        <w:t xml:space="preserve">By </w:t>
      </w:r>
      <w:sdt>
        <w:sdtPr>
          <w:rPr>
            <w:color w:val="auto"/>
          </w:rPr>
          <w:tag w:val="Sponsors"/>
          <w:id w:val="1589585889"/>
          <w:placeholder>
            <w:docPart w:val="F6472C2DE0754CF3A138C2AB9FCBB329"/>
          </w:placeholder>
          <w:text w:multiLine="1"/>
        </w:sdtPr>
        <w:sdtEndPr/>
        <w:sdtContent>
          <w:r w:rsidR="0038377A" w:rsidRPr="00E001AC">
            <w:rPr>
              <w:color w:val="auto"/>
            </w:rPr>
            <w:t>Senator</w:t>
          </w:r>
          <w:r w:rsidR="005C43B3">
            <w:rPr>
              <w:color w:val="auto"/>
            </w:rPr>
            <w:t>s</w:t>
          </w:r>
          <w:r w:rsidR="0038377A" w:rsidRPr="00E001AC">
            <w:rPr>
              <w:color w:val="auto"/>
            </w:rPr>
            <w:t xml:space="preserve"> Willis</w:t>
          </w:r>
          <w:r w:rsidR="00BD7399">
            <w:rPr>
              <w:color w:val="auto"/>
            </w:rPr>
            <w:t xml:space="preserve">, </w:t>
          </w:r>
          <w:r w:rsidR="005C43B3">
            <w:rPr>
              <w:color w:val="auto"/>
            </w:rPr>
            <w:t>Thorne</w:t>
          </w:r>
          <w:r w:rsidR="00BD7399">
            <w:rPr>
              <w:color w:val="auto"/>
            </w:rPr>
            <w:t>, and Rucker</w:t>
          </w:r>
        </w:sdtContent>
      </w:sdt>
    </w:p>
    <w:p w14:paraId="2D794673" w14:textId="42EAC614" w:rsidR="00E831B3" w:rsidRPr="00E001AC" w:rsidRDefault="00CD36CF" w:rsidP="00CC1F3B">
      <w:pPr>
        <w:pStyle w:val="References"/>
        <w:rPr>
          <w:color w:val="auto"/>
        </w:rPr>
      </w:pPr>
      <w:r w:rsidRPr="00E001AC">
        <w:rPr>
          <w:color w:val="auto"/>
        </w:rPr>
        <w:t>[</w:t>
      </w:r>
      <w:sdt>
        <w:sdtPr>
          <w:rPr>
            <w:color w:val="auto"/>
          </w:rPr>
          <w:tag w:val="References"/>
          <w:id w:val="-1043047873"/>
          <w:placeholder>
            <w:docPart w:val="BDA41F94929D4FB8B8F88E14D371E61A"/>
          </w:placeholder>
          <w:text w:multiLine="1"/>
        </w:sdtPr>
        <w:sdtEndPr/>
        <w:sdtContent>
          <w:r w:rsidR="00C70111" w:rsidRPr="00E001AC">
            <w:rPr>
              <w:color w:val="auto"/>
            </w:rPr>
            <w:t xml:space="preserve">Introduced </w:t>
          </w:r>
          <w:r w:rsidR="00C70111" w:rsidRPr="005B5072">
            <w:rPr>
              <w:color w:val="auto"/>
            </w:rPr>
            <w:t>February 18, 2025</w:t>
          </w:r>
          <w:r w:rsidR="00C70111" w:rsidRPr="00E001AC">
            <w:rPr>
              <w:color w:val="auto"/>
            </w:rPr>
            <w:t>; referred</w:t>
          </w:r>
          <w:r w:rsidR="00C70111" w:rsidRPr="00E001AC">
            <w:rPr>
              <w:color w:val="auto"/>
            </w:rPr>
            <w:br/>
            <w:t xml:space="preserve">to the Committee on </w:t>
          </w:r>
        </w:sdtContent>
      </w:sdt>
      <w:r w:rsidR="002104FF">
        <w:rPr>
          <w:color w:val="auto"/>
        </w:rPr>
        <w:t>the Judiciary; and then to the Committee on Finance</w:t>
      </w:r>
      <w:r w:rsidRPr="00E001AC">
        <w:rPr>
          <w:color w:val="auto"/>
        </w:rPr>
        <w:t>]</w:t>
      </w:r>
    </w:p>
    <w:p w14:paraId="06851FF5" w14:textId="0A8E8F87" w:rsidR="003E1231" w:rsidRPr="00E001AC" w:rsidRDefault="003E1231" w:rsidP="0038377A">
      <w:pPr>
        <w:pStyle w:val="TitleSection"/>
        <w:rPr>
          <w:color w:val="auto"/>
        </w:rPr>
      </w:pPr>
      <w:r w:rsidRPr="00E001AC">
        <w:rPr>
          <w:color w:val="auto"/>
        </w:rPr>
        <w:lastRenderedPageBreak/>
        <w:t>A BILL to amend the Code of West Virginia, 1931, as amended, by adding t</w:t>
      </w:r>
      <w:r w:rsidR="00E001AC" w:rsidRPr="00E001AC">
        <w:rPr>
          <w:color w:val="auto"/>
        </w:rPr>
        <w:t>hree new</w:t>
      </w:r>
      <w:r w:rsidRPr="00E001AC">
        <w:rPr>
          <w:color w:val="auto"/>
        </w:rPr>
        <w:t xml:space="preserve"> section</w:t>
      </w:r>
      <w:r w:rsidR="00E001AC" w:rsidRPr="00E001AC">
        <w:rPr>
          <w:color w:val="auto"/>
        </w:rPr>
        <w:t>s</w:t>
      </w:r>
      <w:r w:rsidRPr="00E001AC">
        <w:rPr>
          <w:color w:val="auto"/>
        </w:rPr>
        <w:t>, designated §5-5-7</w:t>
      </w:r>
      <w:r w:rsidR="00E001AC" w:rsidRPr="00E001AC">
        <w:rPr>
          <w:color w:val="auto"/>
        </w:rPr>
        <w:t xml:space="preserve">, </w:t>
      </w:r>
      <w:r w:rsidRPr="00E001AC">
        <w:rPr>
          <w:color w:val="auto"/>
        </w:rPr>
        <w:t>§15-2-5a</w:t>
      </w:r>
      <w:r w:rsidR="00C70111">
        <w:rPr>
          <w:color w:val="auto"/>
        </w:rPr>
        <w:t>,</w:t>
      </w:r>
      <w:r w:rsidR="00E001AC" w:rsidRPr="00E001AC">
        <w:rPr>
          <w:color w:val="auto"/>
        </w:rPr>
        <w:t xml:space="preserve"> and </w:t>
      </w:r>
      <w:r w:rsidRPr="00E001AC">
        <w:rPr>
          <w:color w:val="auto"/>
        </w:rPr>
        <w:t>§18A-4-5</w:t>
      </w:r>
      <w:r w:rsidR="00920489" w:rsidRPr="00E001AC">
        <w:rPr>
          <w:color w:val="auto"/>
        </w:rPr>
        <w:t>e</w:t>
      </w:r>
      <w:r w:rsidRPr="00E001AC">
        <w:rPr>
          <w:color w:val="auto"/>
        </w:rPr>
        <w:t>, relating to mandating executive branch agencies, State Police, and county boards of education develop and report an area market rate salary adjustment policy; stating findings; directing state agencies, State Police, and county boards of education develop and report an area market rate salary adjustment policy by certain date; establishing mandatory terms to be included in policy; and providing that no private cause of action or right to grievance arises from operation of the policy.</w:t>
      </w:r>
    </w:p>
    <w:p w14:paraId="3C279CC5" w14:textId="77777777" w:rsidR="003E1231" w:rsidRPr="00E001AC" w:rsidRDefault="003E1231" w:rsidP="0038377A">
      <w:pPr>
        <w:pStyle w:val="EnactingClause"/>
        <w:rPr>
          <w:color w:val="auto"/>
        </w:rPr>
      </w:pPr>
      <w:r w:rsidRPr="00E001AC">
        <w:rPr>
          <w:color w:val="auto"/>
        </w:rPr>
        <w:t>Be it enacted by the Legislature of West Virginia:</w:t>
      </w:r>
    </w:p>
    <w:p w14:paraId="56B61632" w14:textId="77777777" w:rsidR="003E1231" w:rsidRPr="00E001AC" w:rsidRDefault="003E1231" w:rsidP="003E1231">
      <w:pPr>
        <w:pStyle w:val="SectionBody"/>
        <w:rPr>
          <w:i/>
          <w:color w:val="auto"/>
        </w:rPr>
        <w:sectPr w:rsidR="003E1231" w:rsidRPr="00E001AC" w:rsidSect="003E123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27E53D5" w14:textId="77777777" w:rsidR="003E1231" w:rsidRPr="00E001AC" w:rsidRDefault="003E1231" w:rsidP="007E3A62">
      <w:pPr>
        <w:pStyle w:val="ChapterHeading"/>
        <w:rPr>
          <w:color w:val="auto"/>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r w:rsidRPr="00E001AC">
        <w:rPr>
          <w:color w:val="auto"/>
        </w:rPr>
        <w:t>CHAPTER 5. GENERAL POWERS AND AUTHORITY OF THE GOVERNOR, SECRETARY OF STATE</w:t>
      </w:r>
      <w:r w:rsidRPr="00E001AC">
        <w:rPr>
          <w:color w:val="auto"/>
          <w:u w:val="single"/>
        </w:rPr>
        <w:t>,</w:t>
      </w:r>
      <w:r w:rsidRPr="00E001AC">
        <w:rPr>
          <w:color w:val="auto"/>
        </w:rPr>
        <w:t xml:space="preserve"> AND ATTORNEY GENERAL; BOARD OF PUBLIC WORKS; MISCELLANEOUS AGENCIES, COMMISSIONS, OFFICES, PROGRAMS, ETC.</w:t>
      </w:r>
    </w:p>
    <w:p w14:paraId="6362D9C9" w14:textId="77777777" w:rsidR="003E1231" w:rsidRPr="00E001AC" w:rsidRDefault="003E1231" w:rsidP="007E3A62">
      <w:pPr>
        <w:pStyle w:val="ArticleHeading"/>
        <w:rPr>
          <w:color w:val="auto"/>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r w:rsidRPr="00E001AC">
        <w:rPr>
          <w:color w:val="auto"/>
        </w:rPr>
        <w:t>ARTICLE 5. SALARY INCREASE FOR STATE EMPLOYEES.</w:t>
      </w:r>
    </w:p>
    <w:p w14:paraId="6249D1D4" w14:textId="77777777" w:rsidR="003E1231" w:rsidRPr="00E001AC" w:rsidRDefault="003E1231" w:rsidP="007E3A62">
      <w:pPr>
        <w:pStyle w:val="SectionHeading"/>
        <w:rPr>
          <w:color w:val="auto"/>
          <w:u w:val="single"/>
        </w:rPr>
      </w:pPr>
      <w:r w:rsidRPr="00E001AC">
        <w:rPr>
          <w:color w:val="auto"/>
          <w:u w:val="single"/>
        </w:rPr>
        <w:t>§5-5-7. Mandatory area market rate salary adjustment program; required provisions.</w:t>
      </w:r>
    </w:p>
    <w:p w14:paraId="45039BBD" w14:textId="77777777" w:rsidR="003E1231" w:rsidRPr="00E001AC" w:rsidRDefault="003E1231" w:rsidP="003E1231">
      <w:pPr>
        <w:pStyle w:val="SectionBody"/>
        <w:rPr>
          <w:color w:val="auto"/>
          <w:u w:val="single"/>
        </w:rPr>
      </w:pPr>
      <w:r w:rsidRPr="00E001AC">
        <w:rPr>
          <w:color w:val="auto"/>
          <w:u w:val="single"/>
        </w:rPr>
        <w:t xml:space="preserve">(a) The Legislature finds that: </w:t>
      </w:r>
    </w:p>
    <w:p w14:paraId="367A86D0" w14:textId="77777777" w:rsidR="003E1231" w:rsidRPr="00E001AC" w:rsidRDefault="003E1231" w:rsidP="003E1231">
      <w:pPr>
        <w:pStyle w:val="SectionBody"/>
        <w:rPr>
          <w:color w:val="auto"/>
          <w:u w:val="single"/>
        </w:rPr>
      </w:pPr>
      <w:r w:rsidRPr="00E001AC">
        <w:rPr>
          <w:color w:val="auto"/>
          <w:u w:val="single"/>
        </w:rPr>
        <w:t>(1) Certain areas of the state are experiencing higher economic growth and more rapid increases in the costs of living when compared with other areas of the state;</w:t>
      </w:r>
    </w:p>
    <w:p w14:paraId="1592BBA6" w14:textId="77777777" w:rsidR="003E1231" w:rsidRPr="00E001AC" w:rsidRDefault="003E1231" w:rsidP="003E1231">
      <w:pPr>
        <w:pStyle w:val="SectionBody"/>
        <w:rPr>
          <w:color w:val="auto"/>
          <w:u w:val="single"/>
        </w:rPr>
      </w:pPr>
      <w:r w:rsidRPr="00E001AC">
        <w:rPr>
          <w:color w:val="auto"/>
          <w:u w:val="single"/>
        </w:rPr>
        <w:t>(2) The state is losing valuable public employees in these areas because salaries and benefits are not competitive with the salaries and benefits paid to employees of other entities, including other state governments, the federal government, and private employers; and</w:t>
      </w:r>
    </w:p>
    <w:p w14:paraId="393579DD" w14:textId="77777777" w:rsidR="003E1231" w:rsidRPr="00E001AC" w:rsidRDefault="003E1231" w:rsidP="003E1231">
      <w:pPr>
        <w:pStyle w:val="SectionBody"/>
        <w:rPr>
          <w:color w:val="auto"/>
          <w:u w:val="single"/>
        </w:rPr>
      </w:pPr>
      <w:r w:rsidRPr="00E001AC">
        <w:rPr>
          <w:color w:val="auto"/>
          <w:u w:val="single"/>
        </w:rPr>
        <w:t xml:space="preserve">(3) Salary adjustments are necessary and prudent to ensure all employees have a standard of living that is uniform throughout the state.  </w:t>
      </w:r>
    </w:p>
    <w:p w14:paraId="5390F3B8" w14:textId="44CDECAA" w:rsidR="003E1231" w:rsidRPr="00E001AC" w:rsidRDefault="003E1231" w:rsidP="003E1231">
      <w:pPr>
        <w:pStyle w:val="SectionBody"/>
        <w:rPr>
          <w:color w:val="auto"/>
          <w:u w:val="single"/>
        </w:rPr>
      </w:pPr>
      <w:r w:rsidRPr="00E001AC">
        <w:rPr>
          <w:color w:val="auto"/>
          <w:u w:val="single"/>
        </w:rPr>
        <w:t>(b) The Legislature hereby directs that all executive branch state agencies develop an area market rate salary adjustment policy no later than July 1, 202</w:t>
      </w:r>
      <w:r w:rsidR="007E3A62" w:rsidRPr="00E001AC">
        <w:rPr>
          <w:color w:val="auto"/>
          <w:u w:val="single"/>
        </w:rPr>
        <w:t>6</w:t>
      </w:r>
      <w:r w:rsidRPr="00E001AC">
        <w:rPr>
          <w:color w:val="auto"/>
          <w:u w:val="single"/>
        </w:rPr>
        <w:t>.</w:t>
      </w:r>
    </w:p>
    <w:p w14:paraId="7AE2AAEA" w14:textId="77777777" w:rsidR="003E1231" w:rsidRPr="00E001AC" w:rsidRDefault="003E1231" w:rsidP="003E1231">
      <w:pPr>
        <w:pStyle w:val="SectionBody"/>
        <w:rPr>
          <w:color w:val="auto"/>
          <w:u w:val="single"/>
        </w:rPr>
      </w:pPr>
      <w:r w:rsidRPr="00E001AC">
        <w:rPr>
          <w:color w:val="auto"/>
          <w:u w:val="single"/>
        </w:rPr>
        <w:lastRenderedPageBreak/>
        <w:t>(c) Every area market rate salary adjustment policy shall, at a minimum, include:</w:t>
      </w:r>
    </w:p>
    <w:p w14:paraId="64C3C160" w14:textId="77777777" w:rsidR="003E1231" w:rsidRPr="00E001AC" w:rsidRDefault="003E1231" w:rsidP="003E1231">
      <w:pPr>
        <w:pStyle w:val="SectionBody"/>
        <w:rPr>
          <w:color w:val="auto"/>
          <w:u w:val="single"/>
        </w:rPr>
      </w:pPr>
      <w:r w:rsidRPr="00E001AC">
        <w:rPr>
          <w:color w:val="auto"/>
          <w:u w:val="single"/>
        </w:rPr>
        <w:t>(1) Criteria for the executive head of the agency to designate counties or areas within counties to which any area market rate salary adjustment shall apply;</w:t>
      </w:r>
    </w:p>
    <w:p w14:paraId="44DE6F25" w14:textId="77777777" w:rsidR="003E1231" w:rsidRPr="00E001AC" w:rsidRDefault="003E1231" w:rsidP="003E1231">
      <w:pPr>
        <w:pStyle w:val="SectionBody"/>
        <w:rPr>
          <w:color w:val="auto"/>
          <w:u w:val="single"/>
        </w:rPr>
      </w:pPr>
      <w:r w:rsidRPr="00E001AC">
        <w:rPr>
          <w:color w:val="auto"/>
          <w:u w:val="single"/>
        </w:rPr>
        <w:t xml:space="preserve">(2) Designation of the amount or range of increases that may be granted pursuant to the policy and the positions to which the increases may apply; </w:t>
      </w:r>
    </w:p>
    <w:p w14:paraId="245AAE2B" w14:textId="77777777" w:rsidR="003E1231" w:rsidRPr="00E001AC" w:rsidRDefault="003E1231" w:rsidP="003E1231">
      <w:pPr>
        <w:pStyle w:val="SectionBody"/>
        <w:rPr>
          <w:color w:val="auto"/>
          <w:u w:val="single"/>
        </w:rPr>
      </w:pPr>
      <w:r w:rsidRPr="00E001AC">
        <w:rPr>
          <w:color w:val="auto"/>
          <w:u w:val="single"/>
        </w:rPr>
        <w:t xml:space="preserve">(3) Provisions that the policy may not be construed to prohibit other pay increases based on merit, seniority, promotion, or other reason, and further providing that any increase in compensation pursuant to the area market rate salary adjustment policy shall be granted prior to consideration of any other increases; </w:t>
      </w:r>
    </w:p>
    <w:p w14:paraId="45D86549" w14:textId="77777777" w:rsidR="003E1231" w:rsidRPr="00E001AC" w:rsidRDefault="003E1231" w:rsidP="003E1231">
      <w:pPr>
        <w:pStyle w:val="SectionBody"/>
        <w:rPr>
          <w:color w:val="auto"/>
          <w:u w:val="single"/>
        </w:rPr>
      </w:pPr>
      <w:r w:rsidRPr="00E001AC">
        <w:rPr>
          <w:color w:val="auto"/>
          <w:u w:val="single"/>
        </w:rPr>
        <w:t>(4) Provisions that the policy may be applied to positions regardless of classification or title;</w:t>
      </w:r>
    </w:p>
    <w:p w14:paraId="19B28E2B" w14:textId="77777777" w:rsidR="003E1231" w:rsidRPr="00E001AC" w:rsidRDefault="003E1231" w:rsidP="003E1231">
      <w:pPr>
        <w:pStyle w:val="SectionBody"/>
        <w:rPr>
          <w:color w:val="auto"/>
          <w:u w:val="single"/>
        </w:rPr>
      </w:pPr>
      <w:r w:rsidRPr="00E001AC">
        <w:rPr>
          <w:color w:val="auto"/>
          <w:u w:val="single"/>
        </w:rPr>
        <w:t>(5) Provisions that if, following an increase in salary pursuant to the policy, an employee will make more than the maximum allowable range established for the position classification by statute, statutory schedule, or the West Virginia Division of Personnel, the increase shall still take effect and the employee shall make more than the pay grade or classification maximum;</w:t>
      </w:r>
    </w:p>
    <w:p w14:paraId="7204C9A1" w14:textId="77777777" w:rsidR="003E1231" w:rsidRPr="00E001AC" w:rsidRDefault="003E1231" w:rsidP="003E1231">
      <w:pPr>
        <w:pStyle w:val="SectionBody"/>
        <w:rPr>
          <w:color w:val="auto"/>
          <w:u w:val="single"/>
        </w:rPr>
      </w:pPr>
      <w:r w:rsidRPr="00E001AC">
        <w:rPr>
          <w:color w:val="auto"/>
          <w:u w:val="single"/>
        </w:rPr>
        <w:t>(6) Provisions for reduction or termination of any increase in an employee’s salary if the employee no longer qualifies for an increase under the terms of the policy;</w:t>
      </w:r>
    </w:p>
    <w:p w14:paraId="3CB826AA" w14:textId="77777777" w:rsidR="003E1231" w:rsidRPr="00E001AC" w:rsidRDefault="003E1231" w:rsidP="003E1231">
      <w:pPr>
        <w:pStyle w:val="SectionBody"/>
        <w:rPr>
          <w:color w:val="auto"/>
          <w:u w:val="single"/>
        </w:rPr>
      </w:pPr>
      <w:r w:rsidRPr="00E001AC">
        <w:rPr>
          <w:color w:val="auto"/>
          <w:u w:val="single"/>
        </w:rPr>
        <w:t>(7) Provisions that the policy may not be construed to mandate an increase in the salary of any elected or appointed officer of the state;</w:t>
      </w:r>
    </w:p>
    <w:p w14:paraId="7FB0274A" w14:textId="77777777" w:rsidR="003E1231" w:rsidRPr="00E001AC" w:rsidRDefault="003E1231" w:rsidP="003E1231">
      <w:pPr>
        <w:pStyle w:val="SectionBody"/>
        <w:rPr>
          <w:color w:val="auto"/>
          <w:u w:val="single"/>
        </w:rPr>
      </w:pPr>
      <w:r w:rsidRPr="00E001AC">
        <w:rPr>
          <w:color w:val="auto"/>
          <w:u w:val="single"/>
        </w:rPr>
        <w:t>(8) Provisions that no right to grievance or private cause of action, either express or implied, is created, may be inferred, or otherwise may arise from the provisions or enactment of the policy; and</w:t>
      </w:r>
    </w:p>
    <w:p w14:paraId="23E0326D" w14:textId="77777777" w:rsidR="003E1231" w:rsidRPr="00E001AC" w:rsidRDefault="003E1231" w:rsidP="003E1231">
      <w:pPr>
        <w:pStyle w:val="SectionBody"/>
        <w:rPr>
          <w:color w:val="auto"/>
          <w:u w:val="single"/>
        </w:rPr>
      </w:pPr>
      <w:r w:rsidRPr="00E001AC">
        <w:rPr>
          <w:color w:val="auto"/>
          <w:u w:val="single"/>
        </w:rPr>
        <w:t>(9) Provisions that the policy shall be reviewed and updated annually.</w:t>
      </w:r>
    </w:p>
    <w:p w14:paraId="6AFB52D7" w14:textId="359C890E" w:rsidR="003E1231" w:rsidRPr="00E001AC" w:rsidRDefault="003E1231" w:rsidP="003E1231">
      <w:pPr>
        <w:pStyle w:val="SectionBody"/>
        <w:rPr>
          <w:color w:val="auto"/>
          <w:u w:val="single"/>
        </w:rPr>
      </w:pPr>
      <w:r w:rsidRPr="00E001AC">
        <w:rPr>
          <w:color w:val="auto"/>
          <w:u w:val="single"/>
        </w:rPr>
        <w:t>(d) The policy mandated by this section shall be provided to the President of the Senate, the Speaker of the House of Delegates, the Governor’s Office, and the State Budget Office in writing and electronically no later than September 1, 202</w:t>
      </w:r>
      <w:r w:rsidR="007E3A62" w:rsidRPr="00E001AC">
        <w:rPr>
          <w:color w:val="auto"/>
          <w:u w:val="single"/>
        </w:rPr>
        <w:t>5</w:t>
      </w:r>
      <w:r w:rsidRPr="00E001AC">
        <w:rPr>
          <w:color w:val="auto"/>
          <w:u w:val="single"/>
        </w:rPr>
        <w:t>.</w:t>
      </w:r>
    </w:p>
    <w:p w14:paraId="46A5FABD" w14:textId="77777777" w:rsidR="003E1231" w:rsidRPr="00E001AC" w:rsidRDefault="003E1231" w:rsidP="003E1231">
      <w:pPr>
        <w:pStyle w:val="SectionBody"/>
        <w:rPr>
          <w:color w:val="auto"/>
          <w:u w:val="single"/>
        </w:rPr>
      </w:pPr>
      <w:r w:rsidRPr="00E001AC">
        <w:rPr>
          <w:color w:val="auto"/>
          <w:u w:val="single"/>
        </w:rPr>
        <w:lastRenderedPageBreak/>
        <w:t>(e) It is the specific intent of the Legislature that no right to grievance or private cause of action, either express or implied, is created or otherwise may arise from the provisions of this section.</w:t>
      </w:r>
    </w:p>
    <w:p w14:paraId="68910F95" w14:textId="77777777" w:rsidR="003E1231" w:rsidRPr="00E001AC" w:rsidRDefault="003E1231" w:rsidP="003E1231">
      <w:pPr>
        <w:pStyle w:val="SectionBody"/>
        <w:rPr>
          <w:color w:val="auto"/>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p>
    <w:p w14:paraId="200FA8B0" w14:textId="77777777" w:rsidR="003E1231" w:rsidRPr="00E001AC" w:rsidRDefault="003E1231" w:rsidP="003E1231">
      <w:pPr>
        <w:pStyle w:val="ChapterHeading"/>
        <w:rPr>
          <w:color w:val="auto"/>
        </w:rPr>
      </w:pPr>
      <w:r w:rsidRPr="00E001AC">
        <w:rPr>
          <w:color w:val="auto"/>
        </w:rPr>
        <w:t>CHAPTER 15. PUBLIC SAFETY.</w:t>
      </w:r>
    </w:p>
    <w:p w14:paraId="13C72E73" w14:textId="77777777" w:rsidR="003E1231" w:rsidRPr="00E001AC" w:rsidRDefault="003E1231" w:rsidP="003E1231">
      <w:pPr>
        <w:pStyle w:val="SectionBody"/>
        <w:rPr>
          <w:color w:val="auto"/>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p>
    <w:p w14:paraId="5B4DA254" w14:textId="77777777" w:rsidR="003E1231" w:rsidRPr="00E001AC" w:rsidRDefault="003E1231" w:rsidP="003E1231">
      <w:pPr>
        <w:pStyle w:val="ArticleHeading"/>
        <w:rPr>
          <w:color w:val="auto"/>
        </w:rPr>
      </w:pPr>
      <w:r w:rsidRPr="00E001AC">
        <w:rPr>
          <w:color w:val="auto"/>
        </w:rPr>
        <w:t>ARTICLE 2. WEST VIRGINIA STATE POLICE.</w:t>
      </w:r>
    </w:p>
    <w:p w14:paraId="4C596554" w14:textId="77777777" w:rsidR="003E1231" w:rsidRPr="00E001AC" w:rsidRDefault="003E1231" w:rsidP="003E1231">
      <w:pPr>
        <w:pStyle w:val="SectionHeading"/>
        <w:rPr>
          <w:color w:val="auto"/>
          <w:u w:val="single"/>
        </w:rPr>
      </w:pPr>
      <w:r w:rsidRPr="00E001AC">
        <w:rPr>
          <w:color w:val="auto"/>
          <w:u w:val="single"/>
        </w:rPr>
        <w:t>§15-2-5a. Mandatory area market rate salary adjustment policy; required provisions.</w:t>
      </w:r>
    </w:p>
    <w:p w14:paraId="1C91282D" w14:textId="049ACB62" w:rsidR="003E1231" w:rsidRPr="00E001AC" w:rsidRDefault="003E1231" w:rsidP="003E1231">
      <w:pPr>
        <w:pStyle w:val="SectionBody"/>
        <w:rPr>
          <w:color w:val="auto"/>
          <w:u w:val="single"/>
        </w:rPr>
      </w:pPr>
      <w:r w:rsidRPr="00E001AC">
        <w:rPr>
          <w:color w:val="auto"/>
          <w:u w:val="single"/>
        </w:rPr>
        <w:t>The superintendent shall develop and report an area market rate salary adjustment policy in accordance with the provisions of §5-5-7.</w:t>
      </w:r>
    </w:p>
    <w:p w14:paraId="07BF05F7" w14:textId="77777777" w:rsidR="003E1231" w:rsidRPr="00E001AC" w:rsidRDefault="003E1231" w:rsidP="003E1231">
      <w:pPr>
        <w:pStyle w:val="SectionBody"/>
        <w:rPr>
          <w:color w:val="auto"/>
          <w:u w:val="single"/>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p>
    <w:p w14:paraId="46549060" w14:textId="77777777" w:rsidR="003E1231" w:rsidRPr="00E001AC" w:rsidRDefault="003E1231" w:rsidP="003E1231">
      <w:pPr>
        <w:pStyle w:val="ChapterHeading"/>
        <w:rPr>
          <w:color w:val="auto"/>
          <w:u w:val="single"/>
        </w:rPr>
      </w:pPr>
      <w:r w:rsidRPr="00E001AC">
        <w:rPr>
          <w:color w:val="auto"/>
        </w:rPr>
        <w:t>CHAPTER 18A. SCHOOL PERSONNEL.</w:t>
      </w:r>
    </w:p>
    <w:p w14:paraId="35337CD5" w14:textId="77777777" w:rsidR="003E1231" w:rsidRPr="00E001AC" w:rsidRDefault="003E1231" w:rsidP="003E1231">
      <w:pPr>
        <w:pStyle w:val="SectionBody"/>
        <w:rPr>
          <w:color w:val="auto"/>
          <w:u w:val="single"/>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p>
    <w:p w14:paraId="1348B593" w14:textId="77777777" w:rsidR="003E1231" w:rsidRPr="00E001AC" w:rsidRDefault="003E1231" w:rsidP="003E1231">
      <w:pPr>
        <w:pStyle w:val="ArticleHeading"/>
        <w:rPr>
          <w:color w:val="auto"/>
        </w:rPr>
        <w:sectPr w:rsidR="003E1231" w:rsidRPr="00E001AC" w:rsidSect="003E1231">
          <w:type w:val="continuous"/>
          <w:pgSz w:w="12240" w:h="15840" w:code="1"/>
          <w:pgMar w:top="1440" w:right="1440" w:bottom="1440" w:left="1440" w:header="720" w:footer="720" w:gutter="0"/>
          <w:lnNumType w:countBy="1" w:restart="newSection"/>
          <w:cols w:space="720"/>
          <w:titlePg/>
          <w:docGrid w:linePitch="360"/>
        </w:sectPr>
      </w:pPr>
      <w:r w:rsidRPr="00E001AC">
        <w:rPr>
          <w:color w:val="auto"/>
        </w:rPr>
        <w:t>ARTICLE 4. SALARIES, WAGES</w:t>
      </w:r>
      <w:r w:rsidRPr="00E001AC">
        <w:rPr>
          <w:color w:val="auto"/>
          <w:u w:val="single"/>
        </w:rPr>
        <w:t>,</w:t>
      </w:r>
      <w:r w:rsidRPr="00E001AC">
        <w:rPr>
          <w:color w:val="auto"/>
        </w:rPr>
        <w:t xml:space="preserve"> AND OTHER BENEFITS.</w:t>
      </w:r>
    </w:p>
    <w:p w14:paraId="676A72BC" w14:textId="4B6BD02E" w:rsidR="003E1231" w:rsidRPr="00E001AC" w:rsidRDefault="003E1231" w:rsidP="003E1231">
      <w:pPr>
        <w:pStyle w:val="SectionHeading"/>
        <w:rPr>
          <w:color w:val="auto"/>
          <w:u w:val="single"/>
        </w:rPr>
      </w:pPr>
      <w:r w:rsidRPr="00E001AC">
        <w:rPr>
          <w:color w:val="auto"/>
          <w:u w:val="single"/>
        </w:rPr>
        <w:t>§18A-4-5</w:t>
      </w:r>
      <w:r w:rsidR="00920489" w:rsidRPr="00E001AC">
        <w:rPr>
          <w:color w:val="auto"/>
          <w:u w:val="single"/>
        </w:rPr>
        <w:t>e</w:t>
      </w:r>
      <w:r w:rsidRPr="00E001AC">
        <w:rPr>
          <w:color w:val="auto"/>
          <w:u w:val="single"/>
        </w:rPr>
        <w:t>. Mandatory area market rate salary adjustment policy; required provisions.</w:t>
      </w:r>
    </w:p>
    <w:p w14:paraId="3772DE05" w14:textId="6090C983" w:rsidR="008736AA" w:rsidRPr="00E001AC" w:rsidRDefault="003E1231" w:rsidP="00CC1F3B">
      <w:pPr>
        <w:pStyle w:val="SectionBody"/>
        <w:rPr>
          <w:color w:val="auto"/>
        </w:rPr>
      </w:pPr>
      <w:r w:rsidRPr="00E001AC">
        <w:rPr>
          <w:color w:val="auto"/>
          <w:u w:val="single"/>
        </w:rPr>
        <w:t xml:space="preserve">Each county board of education shall develop and report an area market rate salary adjustment policy in accordance with the provisions of §5-5-7 for professional and service personnel. </w:t>
      </w:r>
    </w:p>
    <w:p w14:paraId="4CBC2AD3" w14:textId="77777777" w:rsidR="00C33014" w:rsidRPr="00E001AC" w:rsidRDefault="00C33014" w:rsidP="00CC1F3B">
      <w:pPr>
        <w:pStyle w:val="Note"/>
        <w:rPr>
          <w:color w:val="auto"/>
        </w:rPr>
      </w:pPr>
    </w:p>
    <w:p w14:paraId="69C3C5A7" w14:textId="6893E2FA" w:rsidR="006865E9" w:rsidRPr="00E001AC" w:rsidRDefault="00CF1DCA" w:rsidP="00CC1F3B">
      <w:pPr>
        <w:pStyle w:val="Note"/>
        <w:rPr>
          <w:color w:val="auto"/>
        </w:rPr>
      </w:pPr>
      <w:r w:rsidRPr="00E001AC">
        <w:rPr>
          <w:color w:val="auto"/>
        </w:rPr>
        <w:t>NOTE: The</w:t>
      </w:r>
      <w:r w:rsidR="006865E9" w:rsidRPr="00E001AC">
        <w:rPr>
          <w:color w:val="auto"/>
        </w:rPr>
        <w:t xml:space="preserve"> purpose of this bill is to </w:t>
      </w:r>
      <w:r w:rsidR="00C94626" w:rsidRPr="00E001AC">
        <w:rPr>
          <w:color w:val="auto"/>
        </w:rPr>
        <w:t>require the Executive Branch agencies, State Police, and county boards of education to develop a market rate salary adjustment policy to allow localities within the state adjust salaries according to the market and cost of living in that area.</w:t>
      </w:r>
    </w:p>
    <w:p w14:paraId="1682922E" w14:textId="77777777" w:rsidR="006865E9" w:rsidRPr="00E001AC" w:rsidRDefault="00AE48A0" w:rsidP="00CC1F3B">
      <w:pPr>
        <w:pStyle w:val="Note"/>
        <w:rPr>
          <w:color w:val="auto"/>
        </w:rPr>
      </w:pPr>
      <w:r w:rsidRPr="00E001AC">
        <w:rPr>
          <w:color w:val="auto"/>
        </w:rPr>
        <w:t>Strike-throughs indicate language that would be stricken from a heading or the present law and underscoring indicates new language that would be added.</w:t>
      </w:r>
    </w:p>
    <w:sectPr w:rsidR="006865E9" w:rsidRPr="00E001A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E129" w14:textId="77777777" w:rsidR="003E1231" w:rsidRPr="00B844FE" w:rsidRDefault="003E1231" w:rsidP="00B844FE">
      <w:r>
        <w:separator/>
      </w:r>
    </w:p>
  </w:endnote>
  <w:endnote w:type="continuationSeparator" w:id="0">
    <w:p w14:paraId="5B9546FA" w14:textId="77777777" w:rsidR="003E1231" w:rsidRPr="00B844FE" w:rsidRDefault="003E12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480" w14:textId="77777777" w:rsidR="003E1231" w:rsidRDefault="003E1231" w:rsidP="00E57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6AB7D8" w14:textId="77777777" w:rsidR="003E1231" w:rsidRPr="00E579D9" w:rsidRDefault="003E1231" w:rsidP="00E5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D6BE" w14:textId="77777777" w:rsidR="003E1231" w:rsidRDefault="003E1231" w:rsidP="00E57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391522" w14:textId="77777777" w:rsidR="003E1231" w:rsidRPr="00E579D9" w:rsidRDefault="003E1231" w:rsidP="00E5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FE46" w14:textId="77777777" w:rsidR="003E1231" w:rsidRPr="00B844FE" w:rsidRDefault="003E1231" w:rsidP="00B844FE">
      <w:r>
        <w:separator/>
      </w:r>
    </w:p>
  </w:footnote>
  <w:footnote w:type="continuationSeparator" w:id="0">
    <w:p w14:paraId="67AD14B6" w14:textId="77777777" w:rsidR="003E1231" w:rsidRPr="00B844FE" w:rsidRDefault="003E12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353E" w14:textId="77777777" w:rsidR="003E1231" w:rsidRPr="00E579D9" w:rsidRDefault="003E1231" w:rsidP="00E579D9">
    <w:pPr>
      <w:pStyle w:val="Header"/>
    </w:pPr>
    <w:r>
      <w:t>CS for SB 593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AE94" w14:textId="6704104C" w:rsidR="003E1231" w:rsidRPr="003E1231" w:rsidRDefault="003E1231" w:rsidP="003E1231">
    <w:pPr>
      <w:pStyle w:val="Header"/>
    </w:pPr>
    <w:r>
      <w:t>Intr SB</w:t>
    </w:r>
    <w:r w:rsidR="00C70111">
      <w:t xml:space="preserve"> 520</w:t>
    </w:r>
    <w:r>
      <w:tab/>
    </w:r>
    <w:r>
      <w:tab/>
      <w:t>2025R</w:t>
    </w:r>
    <w:r w:rsidR="0038377A">
      <w:t>2858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31"/>
    <w:rsid w:val="0000526A"/>
    <w:rsid w:val="00024210"/>
    <w:rsid w:val="000573A9"/>
    <w:rsid w:val="00085D22"/>
    <w:rsid w:val="00093AB0"/>
    <w:rsid w:val="000C5C77"/>
    <w:rsid w:val="000E3912"/>
    <w:rsid w:val="0010070F"/>
    <w:rsid w:val="0015112E"/>
    <w:rsid w:val="001552E7"/>
    <w:rsid w:val="001566B4"/>
    <w:rsid w:val="00166257"/>
    <w:rsid w:val="00193784"/>
    <w:rsid w:val="001A66B7"/>
    <w:rsid w:val="001C279E"/>
    <w:rsid w:val="001D459E"/>
    <w:rsid w:val="002104FF"/>
    <w:rsid w:val="00211F02"/>
    <w:rsid w:val="0022348D"/>
    <w:rsid w:val="00264361"/>
    <w:rsid w:val="0027011C"/>
    <w:rsid w:val="00274200"/>
    <w:rsid w:val="00275740"/>
    <w:rsid w:val="002A0269"/>
    <w:rsid w:val="00303684"/>
    <w:rsid w:val="003143F5"/>
    <w:rsid w:val="00314854"/>
    <w:rsid w:val="00321365"/>
    <w:rsid w:val="0038377A"/>
    <w:rsid w:val="00394191"/>
    <w:rsid w:val="003C51CD"/>
    <w:rsid w:val="003C6034"/>
    <w:rsid w:val="003E1231"/>
    <w:rsid w:val="00400B5C"/>
    <w:rsid w:val="004368E0"/>
    <w:rsid w:val="004A1011"/>
    <w:rsid w:val="004C13DD"/>
    <w:rsid w:val="004D3ABE"/>
    <w:rsid w:val="004E3441"/>
    <w:rsid w:val="00500579"/>
    <w:rsid w:val="00515E3C"/>
    <w:rsid w:val="00525D9E"/>
    <w:rsid w:val="00560FA2"/>
    <w:rsid w:val="005A5366"/>
    <w:rsid w:val="005C43B3"/>
    <w:rsid w:val="005F1DD8"/>
    <w:rsid w:val="006369EB"/>
    <w:rsid w:val="00637821"/>
    <w:rsid w:val="00637E73"/>
    <w:rsid w:val="006865E9"/>
    <w:rsid w:val="00686E9A"/>
    <w:rsid w:val="00691F3E"/>
    <w:rsid w:val="00694BFB"/>
    <w:rsid w:val="006A106B"/>
    <w:rsid w:val="006C523D"/>
    <w:rsid w:val="006D4036"/>
    <w:rsid w:val="007406BB"/>
    <w:rsid w:val="007931A4"/>
    <w:rsid w:val="007956A8"/>
    <w:rsid w:val="007A5259"/>
    <w:rsid w:val="007A7081"/>
    <w:rsid w:val="007C246A"/>
    <w:rsid w:val="007E3A62"/>
    <w:rsid w:val="007F1CF5"/>
    <w:rsid w:val="00803994"/>
    <w:rsid w:val="00833E82"/>
    <w:rsid w:val="00834EDE"/>
    <w:rsid w:val="00846ED2"/>
    <w:rsid w:val="00870624"/>
    <w:rsid w:val="008736AA"/>
    <w:rsid w:val="008D275D"/>
    <w:rsid w:val="00920489"/>
    <w:rsid w:val="00946186"/>
    <w:rsid w:val="00980327"/>
    <w:rsid w:val="00986478"/>
    <w:rsid w:val="009B320F"/>
    <w:rsid w:val="009B5557"/>
    <w:rsid w:val="009F1067"/>
    <w:rsid w:val="009F3AC4"/>
    <w:rsid w:val="00A31E01"/>
    <w:rsid w:val="00A527AD"/>
    <w:rsid w:val="00A718CF"/>
    <w:rsid w:val="00AA069B"/>
    <w:rsid w:val="00AD7B6E"/>
    <w:rsid w:val="00AE48A0"/>
    <w:rsid w:val="00AE61BE"/>
    <w:rsid w:val="00B16F25"/>
    <w:rsid w:val="00B24422"/>
    <w:rsid w:val="00B66B81"/>
    <w:rsid w:val="00B71E6F"/>
    <w:rsid w:val="00B80C20"/>
    <w:rsid w:val="00B844FE"/>
    <w:rsid w:val="00B86B4F"/>
    <w:rsid w:val="00BA1F84"/>
    <w:rsid w:val="00BC562B"/>
    <w:rsid w:val="00BD7399"/>
    <w:rsid w:val="00C33014"/>
    <w:rsid w:val="00C33434"/>
    <w:rsid w:val="00C34869"/>
    <w:rsid w:val="00C42EB6"/>
    <w:rsid w:val="00C62327"/>
    <w:rsid w:val="00C70111"/>
    <w:rsid w:val="00C85096"/>
    <w:rsid w:val="00C94626"/>
    <w:rsid w:val="00CB20EF"/>
    <w:rsid w:val="00CC1F3B"/>
    <w:rsid w:val="00CC7243"/>
    <w:rsid w:val="00CD12CB"/>
    <w:rsid w:val="00CD36CF"/>
    <w:rsid w:val="00CF1DCA"/>
    <w:rsid w:val="00D579FC"/>
    <w:rsid w:val="00D81C16"/>
    <w:rsid w:val="00D90578"/>
    <w:rsid w:val="00DE526B"/>
    <w:rsid w:val="00DF199D"/>
    <w:rsid w:val="00E001AC"/>
    <w:rsid w:val="00E01542"/>
    <w:rsid w:val="00E07EEA"/>
    <w:rsid w:val="00E365F1"/>
    <w:rsid w:val="00E5399E"/>
    <w:rsid w:val="00E62F48"/>
    <w:rsid w:val="00E831B3"/>
    <w:rsid w:val="00E95FBC"/>
    <w:rsid w:val="00EC5E63"/>
    <w:rsid w:val="00EE70CB"/>
    <w:rsid w:val="00EF704C"/>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5517D"/>
  <w15:chartTrackingRefBased/>
  <w15:docId w15:val="{DCAD38B7-E62C-4FDE-9364-CF2BF0F3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3E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78818E5B342D7895E0B22C1EBE84C"/>
        <w:category>
          <w:name w:val="General"/>
          <w:gallery w:val="placeholder"/>
        </w:category>
        <w:types>
          <w:type w:val="bbPlcHdr"/>
        </w:types>
        <w:behaviors>
          <w:behavior w:val="content"/>
        </w:behaviors>
        <w:guid w:val="{805A2826-FE79-4875-9B79-CBD2897BB95A}"/>
      </w:docPartPr>
      <w:docPartBody>
        <w:p w:rsidR="001A68EA" w:rsidRDefault="001A68EA">
          <w:pPr>
            <w:pStyle w:val="E4A78818E5B342D7895E0B22C1EBE84C"/>
          </w:pPr>
          <w:r w:rsidRPr="00B844FE">
            <w:t>Prefix Text</w:t>
          </w:r>
        </w:p>
      </w:docPartBody>
    </w:docPart>
    <w:docPart>
      <w:docPartPr>
        <w:name w:val="BDCDA5C0E8B94F5686433D17BFE03527"/>
        <w:category>
          <w:name w:val="General"/>
          <w:gallery w:val="placeholder"/>
        </w:category>
        <w:types>
          <w:type w:val="bbPlcHdr"/>
        </w:types>
        <w:behaviors>
          <w:behavior w:val="content"/>
        </w:behaviors>
        <w:guid w:val="{A5B9F507-FA08-4567-8FF9-ED045E8BA520}"/>
      </w:docPartPr>
      <w:docPartBody>
        <w:p w:rsidR="001A68EA" w:rsidRDefault="001A68EA">
          <w:pPr>
            <w:pStyle w:val="BDCDA5C0E8B94F5686433D17BFE03527"/>
          </w:pPr>
          <w:r w:rsidRPr="00B844FE">
            <w:t>[Type here]</w:t>
          </w:r>
        </w:p>
      </w:docPartBody>
    </w:docPart>
    <w:docPart>
      <w:docPartPr>
        <w:name w:val="EFEA6BB9F8224D708D8909D4CFDE6192"/>
        <w:category>
          <w:name w:val="General"/>
          <w:gallery w:val="placeholder"/>
        </w:category>
        <w:types>
          <w:type w:val="bbPlcHdr"/>
        </w:types>
        <w:behaviors>
          <w:behavior w:val="content"/>
        </w:behaviors>
        <w:guid w:val="{0F95B0B4-1A50-4A0D-947A-16B73C1E2685}"/>
      </w:docPartPr>
      <w:docPartBody>
        <w:p w:rsidR="001A68EA" w:rsidRDefault="001A68EA">
          <w:pPr>
            <w:pStyle w:val="EFEA6BB9F8224D708D8909D4CFDE6192"/>
          </w:pPr>
          <w:r w:rsidRPr="00B844FE">
            <w:t>Number</w:t>
          </w:r>
        </w:p>
      </w:docPartBody>
    </w:docPart>
    <w:docPart>
      <w:docPartPr>
        <w:name w:val="F6472C2DE0754CF3A138C2AB9FCBB329"/>
        <w:category>
          <w:name w:val="General"/>
          <w:gallery w:val="placeholder"/>
        </w:category>
        <w:types>
          <w:type w:val="bbPlcHdr"/>
        </w:types>
        <w:behaviors>
          <w:behavior w:val="content"/>
        </w:behaviors>
        <w:guid w:val="{336837F0-8F5E-44CC-91DD-3CC05065FA59}"/>
      </w:docPartPr>
      <w:docPartBody>
        <w:p w:rsidR="001A68EA" w:rsidRDefault="001A68EA">
          <w:pPr>
            <w:pStyle w:val="F6472C2DE0754CF3A138C2AB9FCBB329"/>
          </w:pPr>
          <w:r w:rsidRPr="00B844FE">
            <w:t>Enter Sponsors Here</w:t>
          </w:r>
        </w:p>
      </w:docPartBody>
    </w:docPart>
    <w:docPart>
      <w:docPartPr>
        <w:name w:val="BDA41F94929D4FB8B8F88E14D371E61A"/>
        <w:category>
          <w:name w:val="General"/>
          <w:gallery w:val="placeholder"/>
        </w:category>
        <w:types>
          <w:type w:val="bbPlcHdr"/>
        </w:types>
        <w:behaviors>
          <w:behavior w:val="content"/>
        </w:behaviors>
        <w:guid w:val="{29358755-FD72-44F4-A87B-0980B7C59AA8}"/>
      </w:docPartPr>
      <w:docPartBody>
        <w:p w:rsidR="001A68EA" w:rsidRDefault="001A68EA">
          <w:pPr>
            <w:pStyle w:val="BDA41F94929D4FB8B8F88E14D371E6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EA"/>
    <w:rsid w:val="00024210"/>
    <w:rsid w:val="001A68EA"/>
    <w:rsid w:val="00264361"/>
    <w:rsid w:val="004A1011"/>
    <w:rsid w:val="00560FA2"/>
    <w:rsid w:val="00637821"/>
    <w:rsid w:val="00803994"/>
    <w:rsid w:val="00846ED2"/>
    <w:rsid w:val="00AD7B6E"/>
    <w:rsid w:val="00D90578"/>
    <w:rsid w:val="00E07EE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A78818E5B342D7895E0B22C1EBE84C">
    <w:name w:val="E4A78818E5B342D7895E0B22C1EBE84C"/>
  </w:style>
  <w:style w:type="paragraph" w:customStyle="1" w:styleId="BDCDA5C0E8B94F5686433D17BFE03527">
    <w:name w:val="BDCDA5C0E8B94F5686433D17BFE03527"/>
  </w:style>
  <w:style w:type="paragraph" w:customStyle="1" w:styleId="EFEA6BB9F8224D708D8909D4CFDE6192">
    <w:name w:val="EFEA6BB9F8224D708D8909D4CFDE6192"/>
  </w:style>
  <w:style w:type="paragraph" w:customStyle="1" w:styleId="F6472C2DE0754CF3A138C2AB9FCBB329">
    <w:name w:val="F6472C2DE0754CF3A138C2AB9FCBB329"/>
  </w:style>
  <w:style w:type="character" w:styleId="PlaceholderText">
    <w:name w:val="Placeholder Text"/>
    <w:basedOn w:val="DefaultParagraphFont"/>
    <w:uiPriority w:val="99"/>
    <w:semiHidden/>
    <w:rPr>
      <w:color w:val="808080"/>
    </w:rPr>
  </w:style>
  <w:style w:type="paragraph" w:customStyle="1" w:styleId="BDA41F94929D4FB8B8F88E14D371E61A">
    <w:name w:val="BDA41F94929D4FB8B8F88E14D371E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4</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5. GENERAL POWERS AND AUTHORITY OF THE GOVERNOR, SECRETARY OF STATE, AND</vt:lpstr>
      <vt:lpstr>    ARTICLE 5. SALARY INCREASE FOR STATE EMPLOYEES.</vt:lpstr>
      <vt:lpstr>CHAPTER 15. PUBLIC SAFETY.</vt:lpstr>
      <vt:lpstr>    ARTICLE 2. WEST VIRGINIA STATE POLICE.</vt:lpstr>
      <vt:lpstr>CHAPTER 18A. SCHOOL PERSONNEL.</vt:lpstr>
      <vt:lpstr>    ARTICLE 4. SALARIES, WAGES, AND OTHER BENEFITS.</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11</cp:revision>
  <dcterms:created xsi:type="dcterms:W3CDTF">2025-02-03T14:42:00Z</dcterms:created>
  <dcterms:modified xsi:type="dcterms:W3CDTF">2025-02-19T19:10:00Z</dcterms:modified>
</cp:coreProperties>
</file>